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2C" w:rsidRPr="00BF433E" w:rsidRDefault="0016192C" w:rsidP="00BA6DD2">
      <w:pPr>
        <w:bidi w:val="0"/>
        <w:spacing w:after="200" w:line="276" w:lineRule="auto"/>
        <w:rPr>
          <w:rFonts w:cs="PNU Medium"/>
          <w:sz w:val="20"/>
          <w:szCs w:val="20"/>
        </w:rPr>
      </w:pPr>
      <w:bookmarkStart w:id="0" w:name="_GoBack"/>
    </w:p>
    <w:tbl>
      <w:tblPr>
        <w:tblStyle w:val="a4"/>
        <w:tblpPr w:leftFromText="180" w:rightFromText="180" w:vertAnchor="page" w:horzAnchor="margin" w:tblpXSpec="center" w:tblpY="5086"/>
        <w:bidiVisual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843"/>
        <w:gridCol w:w="1275"/>
        <w:gridCol w:w="1343"/>
        <w:gridCol w:w="886"/>
        <w:gridCol w:w="739"/>
        <w:gridCol w:w="739"/>
        <w:gridCol w:w="1255"/>
        <w:gridCol w:w="850"/>
      </w:tblGrid>
      <w:tr w:rsidR="00C65640" w:rsidRPr="00BF433E" w:rsidTr="005F4D2C">
        <w:trPr>
          <w:trHeight w:val="540"/>
        </w:trPr>
        <w:tc>
          <w:tcPr>
            <w:tcW w:w="127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الم</w:t>
            </w: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حور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الهدف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الانشطة والبرامج والمشاريع التي تحقق الهدف</w:t>
            </w:r>
          </w:p>
        </w:tc>
        <w:tc>
          <w:tcPr>
            <w:tcW w:w="1275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المسؤول عن</w:t>
            </w:r>
            <w:r w:rsidR="0093448C"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تنفيذ الهدف</w:t>
            </w:r>
          </w:p>
        </w:tc>
        <w:tc>
          <w:tcPr>
            <w:tcW w:w="1343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مؤشر</w:t>
            </w: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ات</w:t>
            </w: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 xml:space="preserve"> الأداء</w:t>
            </w:r>
          </w:p>
        </w:tc>
        <w:tc>
          <w:tcPr>
            <w:tcW w:w="886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  <w:t>التكلفة</w:t>
            </w:r>
          </w:p>
        </w:tc>
        <w:tc>
          <w:tcPr>
            <w:tcW w:w="1478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زمن التنفيذ</w:t>
            </w:r>
          </w:p>
        </w:tc>
        <w:tc>
          <w:tcPr>
            <w:tcW w:w="12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</w:p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نسبة التنفيذ</w:t>
            </w:r>
          </w:p>
        </w:tc>
        <w:tc>
          <w:tcPr>
            <w:tcW w:w="85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</w:p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المخرجات</w:t>
            </w:r>
          </w:p>
        </w:tc>
      </w:tr>
      <w:tr w:rsidR="00C65640" w:rsidRPr="00BF433E" w:rsidTr="005F4D2C">
        <w:trPr>
          <w:cantSplit/>
          <w:trHeight w:val="175"/>
        </w:trPr>
        <w:tc>
          <w:tcPr>
            <w:tcW w:w="1276" w:type="dxa"/>
            <w:vMerge/>
            <w:tcBorders>
              <w:lef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  <w:vMerge/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tcBorders>
              <w:top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الفترة</w:t>
            </w:r>
          </w:p>
        </w:tc>
        <w:tc>
          <w:tcPr>
            <w:tcW w:w="12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jc w:val="center"/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jc w:val="center"/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</w:tr>
      <w:tr w:rsidR="00C65640" w:rsidRPr="00BF433E" w:rsidTr="005F4D2C">
        <w:trPr>
          <w:cantSplit/>
          <w:trHeight w:val="260"/>
        </w:trPr>
        <w:tc>
          <w:tcPr>
            <w:tcW w:w="1276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  <w:vMerge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6" w:space="0" w:color="auto"/>
              <w:bottom w:val="double" w:sz="12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من</w:t>
            </w:r>
          </w:p>
        </w:tc>
        <w:tc>
          <w:tcPr>
            <w:tcW w:w="739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18"/>
                <w:szCs w:val="18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18"/>
                <w:szCs w:val="18"/>
                <w:rtl/>
              </w:rPr>
              <w:t>إلى</w:t>
            </w:r>
          </w:p>
        </w:tc>
        <w:tc>
          <w:tcPr>
            <w:tcW w:w="12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jc w:val="center"/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jc w:val="center"/>
              <w:rPr>
                <w:rFonts w:ascii="Arial" w:eastAsia="Calibri" w:hAnsi="Arial" w:cs="PNU Medium"/>
                <w:b/>
                <w:bCs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45"/>
        </w:trPr>
        <w:tc>
          <w:tcPr>
            <w:tcW w:w="1276" w:type="dxa"/>
            <w:vMerge w:val="restart"/>
            <w:tcBorders>
              <w:top w:val="double" w:sz="1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  <w:r w:rsidRPr="00EF129B"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  <w:t>البحث العلمي</w:t>
            </w:r>
          </w:p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12" w:space="0" w:color="auto"/>
              <w:left w:val="double" w:sz="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double" w:sz="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double" w:sz="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12" w:space="0" w:color="auto"/>
              <w:left w:val="double" w:sz="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38"/>
        </w:trPr>
        <w:tc>
          <w:tcPr>
            <w:tcW w:w="1276" w:type="dxa"/>
            <w:vMerge/>
            <w:tcBorders>
              <w:top w:val="double" w:sz="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73"/>
        </w:trPr>
        <w:tc>
          <w:tcPr>
            <w:tcW w:w="1276" w:type="dxa"/>
            <w:vMerge/>
            <w:tcBorders>
              <w:top w:val="double" w:sz="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17"/>
        </w:trPr>
        <w:tc>
          <w:tcPr>
            <w:tcW w:w="1276" w:type="dxa"/>
            <w:vMerge/>
            <w:tcBorders>
              <w:top w:val="double" w:sz="2" w:space="0" w:color="auto"/>
              <w:left w:val="double" w:sz="12" w:space="0" w:color="auto"/>
              <w:bottom w:val="double" w:sz="1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53"/>
        </w:trPr>
        <w:tc>
          <w:tcPr>
            <w:tcW w:w="127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20"/>
                <w:szCs w:val="20"/>
                <w:rtl/>
              </w:rPr>
              <w:t xml:space="preserve">دعم المعرفة العلمية المتخصصة في مجال الكرسي 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45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210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67"/>
        </w:trPr>
        <w:tc>
          <w:tcPr>
            <w:tcW w:w="127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65640" w:rsidRPr="00EF129B" w:rsidRDefault="00C65640" w:rsidP="00C65640">
            <w:pPr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13"/>
        </w:trPr>
        <w:tc>
          <w:tcPr>
            <w:tcW w:w="127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20"/>
                <w:szCs w:val="20"/>
                <w:rtl/>
              </w:rPr>
              <w:t>الاتصال العلمي</w:t>
            </w:r>
          </w:p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70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35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121"/>
        </w:trPr>
        <w:tc>
          <w:tcPr>
            <w:tcW w:w="127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97"/>
        </w:trPr>
        <w:tc>
          <w:tcPr>
            <w:tcW w:w="127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C65640" w:rsidRPr="00EF129B" w:rsidRDefault="00C65640" w:rsidP="00C65640">
            <w:pPr>
              <w:jc w:val="center"/>
              <w:rPr>
                <w:rFonts w:ascii="Arial" w:eastAsia="Calibri" w:hAnsi="Arial" w:cs="PNU Light"/>
                <w:b/>
                <w:bCs/>
                <w:sz w:val="20"/>
                <w:szCs w:val="20"/>
                <w:rtl/>
              </w:rPr>
            </w:pPr>
            <w:r w:rsidRPr="00EF129B">
              <w:rPr>
                <w:rFonts w:ascii="Arial" w:eastAsia="Calibri" w:hAnsi="Arial" w:cs="PNU Light" w:hint="cs"/>
                <w:b/>
                <w:bCs/>
                <w:sz w:val="20"/>
                <w:szCs w:val="20"/>
                <w:rtl/>
              </w:rPr>
              <w:t>تسويق إمكانات الكرسي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top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top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59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67"/>
        </w:trPr>
        <w:tc>
          <w:tcPr>
            <w:tcW w:w="1276" w:type="dxa"/>
            <w:vMerge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  <w:tr w:rsidR="00C65640" w:rsidRPr="00BF433E" w:rsidTr="00C65640">
        <w:trPr>
          <w:trHeight w:val="89"/>
        </w:trPr>
        <w:tc>
          <w:tcPr>
            <w:tcW w:w="127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bottom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1255" w:type="dxa"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double" w:sz="12" w:space="0" w:color="auto"/>
            </w:tcBorders>
          </w:tcPr>
          <w:p w:rsidR="00C65640" w:rsidRPr="00BF433E" w:rsidRDefault="00C65640" w:rsidP="00C65640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</w:p>
        </w:tc>
      </w:tr>
    </w:tbl>
    <w:p w:rsidR="0093448C" w:rsidRPr="0093448C" w:rsidRDefault="0016192C" w:rsidP="0016192C">
      <w:pPr>
        <w:spacing w:line="360" w:lineRule="auto"/>
        <w:jc w:val="center"/>
        <w:rPr>
          <w:rFonts w:ascii="Sakkal Majalla" w:hAnsi="Sakkal Majalla" w:cs="PNU Medium"/>
          <w:b/>
          <w:bCs/>
          <w:u w:val="single"/>
          <w:rtl/>
        </w:rPr>
      </w:pPr>
      <w:r w:rsidRPr="0093448C">
        <w:rPr>
          <w:rFonts w:ascii="Sakkal Majalla" w:hAnsi="Sakkal Majalla" w:cs="PNU Medium"/>
          <w:b/>
          <w:bCs/>
          <w:u w:val="single"/>
          <w:rtl/>
        </w:rPr>
        <w:t>متابعة الخطة التشغيلية لكرسي أبحاث............................</w:t>
      </w:r>
    </w:p>
    <w:p w:rsidR="0016192C" w:rsidRPr="0093448C" w:rsidRDefault="0016192C" w:rsidP="0016192C">
      <w:pPr>
        <w:spacing w:line="360" w:lineRule="auto"/>
        <w:jc w:val="center"/>
        <w:rPr>
          <w:rFonts w:ascii="Sakkal Majalla" w:hAnsi="Sakkal Majalla" w:cs="PNU Medium"/>
          <w:b/>
          <w:bCs/>
          <w:u w:val="single"/>
          <w:rtl/>
        </w:rPr>
      </w:pPr>
      <w:r w:rsidRPr="0093448C">
        <w:rPr>
          <w:rFonts w:ascii="Sakkal Majalla" w:hAnsi="Sakkal Majalla" w:cs="PNU Medium"/>
          <w:b/>
          <w:bCs/>
          <w:u w:val="single"/>
          <w:rtl/>
        </w:rPr>
        <w:t xml:space="preserve"> للعام المالي..................هـ / .....................</w:t>
      </w:r>
      <w:proofErr w:type="gramStart"/>
      <w:r w:rsidRPr="0093448C">
        <w:rPr>
          <w:rFonts w:ascii="Sakkal Majalla" w:hAnsi="Sakkal Majalla" w:cs="PNU Medium"/>
          <w:b/>
          <w:bCs/>
          <w:u w:val="single"/>
          <w:rtl/>
        </w:rPr>
        <w:t>م .</w:t>
      </w:r>
      <w:proofErr w:type="gramEnd"/>
    </w:p>
    <w:p w:rsidR="00EF129B" w:rsidRPr="00EF129B" w:rsidRDefault="00EF129B" w:rsidP="00EF129B"/>
    <w:p w:rsidR="0016192C" w:rsidRPr="00902A41" w:rsidRDefault="0016192C" w:rsidP="0016192C">
      <w:pPr>
        <w:bidi w:val="0"/>
        <w:spacing w:after="200" w:line="276" w:lineRule="auto"/>
        <w:jc w:val="right"/>
      </w:pPr>
    </w:p>
    <w:sectPr w:rsidR="0016192C" w:rsidRPr="00902A41" w:rsidSect="0093448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119" w:right="1134" w:bottom="851" w:left="709" w:header="284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8E" w:rsidRDefault="0092318E" w:rsidP="00404100">
      <w:r>
        <w:separator/>
      </w:r>
    </w:p>
  </w:endnote>
  <w:endnote w:type="continuationSeparator" w:id="0">
    <w:p w:rsidR="0092318E" w:rsidRDefault="0092318E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 Light"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C" w:rsidRDefault="0086105C" w:rsidP="00404100">
    <w:pPr>
      <w:pStyle w:val="a6"/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56374859" wp14:editId="21DF588C">
          <wp:simplePos x="0" y="0"/>
          <wp:positionH relativeFrom="column">
            <wp:posOffset>-409575</wp:posOffset>
          </wp:positionH>
          <wp:positionV relativeFrom="paragraph">
            <wp:posOffset>635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9B" w:rsidRPr="00F61813" w:rsidRDefault="00EF129B" w:rsidP="00EF129B">
    <w:pPr>
      <w:tabs>
        <w:tab w:val="left" w:pos="3483"/>
      </w:tabs>
      <w:rPr>
        <w:rFonts w:cs="PNU"/>
        <w:sz w:val="16"/>
        <w:szCs w:val="16"/>
      </w:rPr>
    </w:pPr>
    <w:r w:rsidRPr="00F61813">
      <w:rPr>
        <w:rFonts w:cs="PNU" w:hint="cs"/>
        <w:sz w:val="16"/>
        <w:szCs w:val="16"/>
        <w:rtl/>
      </w:rPr>
      <w:t>نموذج متابعة الخطة التشغيلية لكرسي البحث _ رقم (</w:t>
    </w:r>
    <w:r w:rsidRPr="00F61813">
      <w:rPr>
        <w:rFonts w:ascii="Arial" w:hAnsi="Arial" w:cs="PNU"/>
        <w:sz w:val="16"/>
        <w:szCs w:val="16"/>
      </w:rPr>
      <w:t>012505-F27</w:t>
    </w:r>
    <w:r w:rsidRPr="00F61813">
      <w:rPr>
        <w:rFonts w:cs="PNU" w:hint="cs"/>
        <w:sz w:val="16"/>
        <w:szCs w:val="1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8E" w:rsidRDefault="0092318E" w:rsidP="00404100">
      <w:r>
        <w:separator/>
      </w:r>
    </w:p>
  </w:footnote>
  <w:footnote w:type="continuationSeparator" w:id="0">
    <w:p w:rsidR="0092318E" w:rsidRDefault="0092318E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49" w:rsidRDefault="000738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>
      <w:pict>
        <v:shape id="_x0000_i1025" type="#_x0000_t75" style="width:274.5pt;height:274.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C" w:rsidRDefault="00073806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86105C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61" w:rsidRPr="001E4DB8" w:rsidRDefault="001E4DB8" w:rsidP="001E4DB8">
    <w:pPr>
      <w:pStyle w:val="a3"/>
    </w:pPr>
    <w:r w:rsidRPr="001F5DBA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66938363" wp14:editId="442460E1">
          <wp:simplePos x="0" y="0"/>
          <wp:positionH relativeFrom="margin">
            <wp:posOffset>-95250</wp:posOffset>
          </wp:positionH>
          <wp:positionV relativeFrom="paragraph">
            <wp:posOffset>-19685</wp:posOffset>
          </wp:positionV>
          <wp:extent cx="6835140" cy="1805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8">
      <o:colormru v:ext="edit" colors="teal"/>
      <o:colormenu v:ext="edit" fillcolor="teal" strokecolor="teal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28"/>
    <w:rsid w:val="00012FDA"/>
    <w:rsid w:val="00025EB0"/>
    <w:rsid w:val="00046AED"/>
    <w:rsid w:val="00047A46"/>
    <w:rsid w:val="00073806"/>
    <w:rsid w:val="00075DA1"/>
    <w:rsid w:val="000817F3"/>
    <w:rsid w:val="000873D2"/>
    <w:rsid w:val="000A36F4"/>
    <w:rsid w:val="000C0067"/>
    <w:rsid w:val="000D725C"/>
    <w:rsid w:val="000E71A2"/>
    <w:rsid w:val="000F00DE"/>
    <w:rsid w:val="0016192C"/>
    <w:rsid w:val="00166B85"/>
    <w:rsid w:val="00167641"/>
    <w:rsid w:val="0019007A"/>
    <w:rsid w:val="001B473B"/>
    <w:rsid w:val="001C31F6"/>
    <w:rsid w:val="001D2210"/>
    <w:rsid w:val="001D612C"/>
    <w:rsid w:val="001E0AF5"/>
    <w:rsid w:val="001E4DB8"/>
    <w:rsid w:val="00202540"/>
    <w:rsid w:val="0022076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1B10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06961"/>
    <w:rsid w:val="00523353"/>
    <w:rsid w:val="00580FA9"/>
    <w:rsid w:val="00586604"/>
    <w:rsid w:val="005A6DB3"/>
    <w:rsid w:val="005C251A"/>
    <w:rsid w:val="005D2DCE"/>
    <w:rsid w:val="005E4459"/>
    <w:rsid w:val="005F4D2C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706627"/>
    <w:rsid w:val="0072030F"/>
    <w:rsid w:val="00731B41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7F614F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2318E"/>
    <w:rsid w:val="00930308"/>
    <w:rsid w:val="0093448C"/>
    <w:rsid w:val="00952841"/>
    <w:rsid w:val="00960FD2"/>
    <w:rsid w:val="0096394F"/>
    <w:rsid w:val="009653D5"/>
    <w:rsid w:val="00973153"/>
    <w:rsid w:val="00974AFF"/>
    <w:rsid w:val="00995B88"/>
    <w:rsid w:val="009B077A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C0954"/>
    <w:rsid w:val="00AF621E"/>
    <w:rsid w:val="00B02DCC"/>
    <w:rsid w:val="00B0545B"/>
    <w:rsid w:val="00B15E91"/>
    <w:rsid w:val="00B16BE2"/>
    <w:rsid w:val="00B3464D"/>
    <w:rsid w:val="00B51EFD"/>
    <w:rsid w:val="00B700C9"/>
    <w:rsid w:val="00B82174"/>
    <w:rsid w:val="00B82E5D"/>
    <w:rsid w:val="00B84228"/>
    <w:rsid w:val="00B87768"/>
    <w:rsid w:val="00BA02F3"/>
    <w:rsid w:val="00BA6DD2"/>
    <w:rsid w:val="00BB0430"/>
    <w:rsid w:val="00BB3A92"/>
    <w:rsid w:val="00BD7D0B"/>
    <w:rsid w:val="00BE21D1"/>
    <w:rsid w:val="00BF433E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65640"/>
    <w:rsid w:val="00CA67A9"/>
    <w:rsid w:val="00CC7828"/>
    <w:rsid w:val="00D15F2A"/>
    <w:rsid w:val="00D26316"/>
    <w:rsid w:val="00D300FA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9232D"/>
    <w:rsid w:val="00EB402D"/>
    <w:rsid w:val="00EC00D2"/>
    <w:rsid w:val="00EC0E11"/>
    <w:rsid w:val="00EE41A5"/>
    <w:rsid w:val="00EE69E8"/>
    <w:rsid w:val="00EF129B"/>
    <w:rsid w:val="00EF38ED"/>
    <w:rsid w:val="00F12C68"/>
    <w:rsid w:val="00F24627"/>
    <w:rsid w:val="00F61813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>
      <o:colormru v:ext="edit" colors="teal"/>
      <o:colormenu v:ext="edit" fillcolor="teal" strokecolor="teal"/>
    </o:shapedefaults>
    <o:shapelayout v:ext="edit">
      <o:idmap v:ext="edit" data="1"/>
    </o:shapelayout>
  </w:shapeDefaults>
  <w:decimalSymbol w:val="."/>
  <w:listSeparator w:val=";"/>
  <w15:docId w15:val="{F0130A41-327A-4A55-8C29-68144C1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4205C-3E11-4E4D-BF68-44EE8A2A71F9}"/>
</file>

<file path=customXml/itemProps2.xml><?xml version="1.0" encoding="utf-8"?>
<ds:datastoreItem xmlns:ds="http://schemas.openxmlformats.org/officeDocument/2006/customXml" ds:itemID="{4AEB1BF5-3CCC-43D7-9EF6-CB0D8B76BA67}"/>
</file>

<file path=customXml/itemProps3.xml><?xml version="1.0" encoding="utf-8"?>
<ds:datastoreItem xmlns:ds="http://schemas.openxmlformats.org/officeDocument/2006/customXml" ds:itemID="{05945D83-6F32-4F5B-9344-1F575D714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Jwaher Alhilali</cp:lastModifiedBy>
  <cp:revision>12</cp:revision>
  <cp:lastPrinted>2019-10-06T08:54:00Z</cp:lastPrinted>
  <dcterms:created xsi:type="dcterms:W3CDTF">2020-12-28T06:57:00Z</dcterms:created>
  <dcterms:modified xsi:type="dcterms:W3CDTF">2021-09-13T06:47:00Z</dcterms:modified>
</cp:coreProperties>
</file>